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1486" w14:textId="69d1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дошкольным организациям и домам ребенка"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августа 2017 года № 615. Зарегистрирован в Министерстве юстиции Республики Казахстан 13 октября 2017 года № 15893.</w:t>
      </w:r>
    </w:p>
    <w:p>
      <w:pPr>
        <w:spacing w:after="0"/>
        <w:ind w:left="0"/>
        <w:jc w:val="left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дошкольным организациям и домам ребенка".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марта 2015 года № 217 "Об утверждении Санитарных правил "Санитарно-эпидемиологические требования к объектам дошкольного воспитания и обучения детей" (зарегистрированный в Реестре государственной регистрации нормативных правовых актов за № 10975, опубликованный в информационно-правовой системе "Әділет" 20 мая 2015года).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охраны общественного здоровья Министерства здравоохранения Республики Казахстан обеспечить в установленном законодательством порядке: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Е. 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 сентября 2017 года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сентября 2017 года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сентября 2017 года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 № 615</w:t>
            </w:r>
          </w:p>
        </w:tc>
      </w:tr>
    </w:tbl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"Санитарно-эпидемиологические требования</w:t>
      </w:r>
    </w:p>
    <w:bookmarkEnd w:id="14"/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дошкольным организациям и домам ребенка"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1.Настоящие Санитарные правила "Санитарно-эпидемиологические требования к дошкольным организациям и домам ребенка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7-1,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статьи 145 Кодекса Республики Казахстан от 18 сентября 2009 года "О здоровье народа и системе здравоохранения" (далее – Кодекс),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к условиям воспитания и обучения, проживания, питания, производственному контролю, условиям труда и бытовому обслуживанию персонала, медицинскому обеспечению детей, медицинским осмотрам персонала в дошкольных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всех видов независимо от форм собственности с полным, неполным, круглосуточным пребыванием детей (далее – ДО) и домах ребенка.</w:t>
      </w:r>
    </w:p>
    <w:bookmarkEnd w:id="17"/>
    <w:bookmarkStart w:name="z39"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Санитарные правила распространяются на дошкольные организации и дома ребенка (далее – объекты).</w:t>
      </w:r>
    </w:p>
    <w:bookmarkEnd w:id="18"/>
    <w:bookmarkStart w:name="z40"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объектах проводятся лабораторно-инструментальные исследования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9"/>
    <w:bookmarkStart w:name="z41"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Санитарных правилах использованы следующие понятия:</w:t>
      </w:r>
    </w:p>
    <w:bookmarkEnd w:id="20"/>
    <w:bookmarkStart w:name="z42"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дошкольные организации – организации, реализующие специальные образовательные учебные программы, разработанные на основе общеобразовательных учебных программ дошкольного воспитания и обучения в соответствии с государственным общеобразовательным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обучения;</w:t>
      </w:r>
    </w:p>
    <w:bookmarkEnd w:id="21"/>
    <w:bookmarkStart w:name="z43"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bookmarkEnd w:id="22"/>
    <w:bookmarkStart w:name="z44"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детская игровая площадка (далее – игровая площадка) – специально оборудованная территория, предназначенная для игры детей, включающая в себя оборудование и покрытие для детской игровой площадки; </w:t>
      </w:r>
    </w:p>
    <w:bookmarkEnd w:id="23"/>
    <w:bookmarkStart w:name="z45"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оборудование для детской игровой площадки – оборудование, установленное на детской игровой площадке, с которым или на котором пользователи могут играть индивидуально или группой по своему усмотрению и правилам; </w:t>
      </w:r>
    </w:p>
    <w:bookmarkEnd w:id="24"/>
    <w:bookmarkStart w:name="z46"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ДО с неполным пребыванием детей – ДО с пребыванием детей не более четырех часов без организации питания и сна;</w:t>
      </w:r>
    </w:p>
    <w:bookmarkEnd w:id="25"/>
    <w:bookmarkStart w:name="z47"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бракераж – оценка качества продуктов питания и готовых блюд по органолептическим показателям;</w:t>
      </w:r>
    </w:p>
    <w:bookmarkEnd w:id="26"/>
    <w:bookmarkStart w:name="z48"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физическое воспитание – сфера деятельности, направленная на укрепление здоровья и развитие физических способностей человека;</w:t>
      </w:r>
    </w:p>
    <w:bookmarkEnd w:id="27"/>
    <w:bookmarkStart w:name="z49"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возрастные групповые помещения (групповая ячейка) – набор помещений для детей одной возрастной группы объекта;</w:t>
      </w:r>
    </w:p>
    <w:bookmarkEnd w:id="28"/>
    <w:bookmarkStart w:name="z50"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личная медицинская книжка 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bookmarkEnd w:id="29"/>
    <w:bookmarkStart w:name="z51"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дошкольное воспитание и обучение – развитие физических, личностных, интеллектуальных качеств детей, формирование ключевых компетентностей, необходимых для обеспечения их социальной успешности и конкурентоспособности на протяжении всей жизни;</w:t>
      </w:r>
    </w:p>
    <w:bookmarkEnd w:id="30"/>
    <w:bookmarkStart w:name="z52"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организации дошкольного воспитания и обучения – дошкольные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реализующие образовательные учебные программы дошкольного воспитания и обучения с учетом специфичных для детей дошкольного возраста видов деятельности, также оказывающие дополнительные услуги предусмотренные законодательством Республики Казахстан; </w:t>
      </w:r>
    </w:p>
    <w:bookmarkEnd w:id="31"/>
    <w:bookmarkStart w:name="z53"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детей обеспечивают сохранение нормального теплового состояния организма без напряжения механизмов терморегуляции;</w:t>
      </w:r>
    </w:p>
    <w:bookmarkEnd w:id="32"/>
    <w:bookmarkStart w:name="z54"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bookmarkEnd w:id="33"/>
    <w:bookmarkStart w:name="z55"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bookmarkEnd w:id="34"/>
    <w:bookmarkStart w:name="z56"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15) санитарно-защитная зона – территория, отделяющая зоны специального назначения, а также промышленные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</w:p>
    <w:bookmarkEnd w:id="35"/>
    <w:bookmarkStart w:name="z57"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дом ребенка – организация здравоохранения для детей-сирот, детей, оставшихся без попечения родителей, от рождения до трех лет; </w:t>
      </w:r>
    </w:p>
    <w:bookmarkEnd w:id="36"/>
    <w:bookmarkStart w:name="z58"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17) септик – сооружение для очистки небольших количеств бытовых сточных вод;</w:t>
      </w:r>
    </w:p>
    <w:bookmarkEnd w:id="37"/>
    <w:bookmarkStart w:name="z59"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18) технологическое оборудование – совокупность механизмов, машин, устройств, приборов, необходимых для работы производства;</w:t>
      </w:r>
    </w:p>
    <w:bookmarkEnd w:id="38"/>
    <w:bookmarkStart w:name="z60"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технологическая карта - документ, в соответствии с которым осуществляется изготовление пищевой продукции, содержащий наименование пищевой продукции с указанием состава пищевых продуктов, перечня и описания процесса производства, включающие технологические операции; </w:t>
      </w:r>
    </w:p>
    <w:bookmarkEnd w:id="39"/>
    <w:bookmarkStart w:name="z61"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20) рациональное питание – сбалансированное питание, с учетом физиологических и возрастных норм питании;</w:t>
      </w:r>
    </w:p>
    <w:bookmarkEnd w:id="40"/>
    <w:bookmarkStart w:name="z62"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21) групповая изоляция – изоляция групп от административно-хозяйственных, бытовых помещений и друг от друга;</w:t>
      </w:r>
    </w:p>
    <w:bookmarkEnd w:id="41"/>
    <w:bookmarkStart w:name="z63"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22) наполняемость групп – нормируемое количество детей в группе.</w:t>
      </w:r>
    </w:p>
    <w:bookmarkEnd w:id="42"/>
    <w:bookmarkStart w:name="z6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</w:t>
      </w:r>
    </w:p>
    <w:bookmarkEnd w:id="43"/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выбору земельного участка под строительство,</w:t>
      </w:r>
    </w:p>
    <w:bookmarkEnd w:id="44"/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проектированию, эксплуатации, реконструкции объектов</w:t>
      </w:r>
    </w:p>
    <w:bookmarkEnd w:id="45"/>
    <w:bookmarkStart w:name="z67"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Земельный участок под строительство объектов выделяется на удаленном расстоянии от транспортных магистралей, и имеет ровную поверхность с уклонами, обеспечивающими отвод поверхностных вод, и размещается на территориях жилых микрорайонов, за пределами санитарно-защитных зон. </w:t>
      </w:r>
    </w:p>
    <w:bookmarkEnd w:id="46"/>
    <w:bookmarkStart w:name="z68"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Для ДО с неполным пребыванием детей, размещаемых в многоквартирных жилых домах, во встроено-пристроенных помещениях не предусматривается отдельный земельный участок.</w:t>
      </w:r>
    </w:p>
    <w:bookmarkEnd w:id="47"/>
    <w:bookmarkStart w:name="z69"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Площадь при выборе земельного участка под строительство объектов, определяется требованиями государственных нормативов в области архитектуры, градостроительства и строительства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23-16</w:t>
      </w:r>
      <w:r>
        <w:rPr>
          <w:rFonts w:ascii="Times New Roman"/>
          <w:b w:val="false"/>
          <w:i w:val="false"/>
          <w:color w:val="000000"/>
          <w:sz w:val="28"/>
        </w:rPr>
        <w:t>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48"/>
    <w:bookmarkStart w:name="z70"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проектировании на территории объектов предусматриваются отдельные игровые площадки для каждой возрастной группы детей. Размеры площадок ДО принимаются не менее 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место от количества детей.</w:t>
      </w:r>
    </w:p>
    <w:bookmarkEnd w:id="49"/>
    <w:bookmarkStart w:name="z71"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На каждой игровой площадке предусматривается огражденный с трех сторон теневой навес не менее 20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защиты от солнца и осадков. Пол теневых навесов предусматривается деревянный. </w:t>
      </w:r>
    </w:p>
    <w:bookmarkEnd w:id="50"/>
    <w:bookmarkStart w:name="z72"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проектировании и реконструкции объектов набор и площадь помещений определяется заданием на проектирование в соответствии с требованиями государственных нормативов в области архитектуры, градостроительства и строительства.</w:t>
      </w:r>
    </w:p>
    <w:bookmarkEnd w:id="51"/>
    <w:bookmarkStart w:name="z73"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проектировании объектов в здании и на участке соблюдается принцип групповой изоляции от административно-хозяйственных, бытовых помещений и друг от друга. </w:t>
      </w:r>
    </w:p>
    <w:bookmarkEnd w:id="52"/>
    <w:bookmarkStart w:name="z74"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проектировании объектов предусматривают основные и вспомогательные помещения:</w:t>
      </w:r>
    </w:p>
    <w:bookmarkEnd w:id="53"/>
    <w:bookmarkStart w:name="z75"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возрастные групповые помещения - изолированные автономные помещения;</w:t>
      </w:r>
    </w:p>
    <w:bookmarkEnd w:id="54"/>
    <w:bookmarkStart w:name="z76"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специализированные помещения (музыкальные, спортивные залы) для занятий с детьми, предназначенные для поочередного использования всеми или несколькими возрастными группами;</w:t>
      </w:r>
    </w:p>
    <w:bookmarkEnd w:id="55"/>
    <w:bookmarkStart w:name="z77"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- сопутствующие помещения (медицинские, пищеблок, прачечная) и служебно-бытовые помещения для персонала.</w:t>
      </w:r>
    </w:p>
    <w:bookmarkEnd w:id="56"/>
    <w:bookmarkStart w:name="z78"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проектировании в состав возрастных групповых помещений ДО входят раздевальная, игровая, спальня, буфетная-раздаточная, туалетная. </w:t>
      </w:r>
    </w:p>
    <w:bookmarkEnd w:id="57"/>
    <w:bookmarkStart w:name="z79"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Возрастные групповые помещения ДО и их площади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58"/>
    <w:bookmarkStart w:name="z80"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По заданию на проектирование в ДО допускается совмещение спальни с групповой (игровой) в соответствии с требованиями государственных нормативов в области архитектуры, градостроительства и строительства.</w:t>
      </w:r>
    </w:p>
    <w:bookmarkEnd w:id="59"/>
    <w:bookmarkStart w:name="z81"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дошкольных мини-центрах допускается устройство общей раздевальной. </w:t>
      </w:r>
    </w:p>
    <w:bookmarkEnd w:id="60"/>
    <w:bookmarkStart w:name="z82"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На первом этаже зданий объектов предусматриваются медицинские помещения и изолятор. Изолятор предусматривается не проходным, размещается смежно с медицинским кабинетом с устройством между ними остекленной перегородки на высоте 1,2 м.</w:t>
      </w:r>
    </w:p>
    <w:bookmarkEnd w:id="61"/>
    <w:bookmarkStart w:name="z83"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подвальных и цокольных этажах зданий не размещаются помещения для пребывания детей и помещения медицинского назначения. </w:t>
      </w:r>
    </w:p>
    <w:bookmarkEnd w:id="62"/>
    <w:bookmarkStart w:name="z84"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детям, мешать или нарушать работу педагогического, медицинского, административного персонала не размещают смежно, над и под спальными комнатами, групповыми, медицинскими кабинетами.</w:t>
      </w:r>
    </w:p>
    <w:bookmarkEnd w:id="63"/>
    <w:bookmarkStart w:name="z85"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18. Комнаты личной гигиены, санитарные узлы для персонала располагаются в зоне административных помещений.</w:t>
      </w:r>
    </w:p>
    <w:bookmarkEnd w:id="64"/>
    <w:bookmarkStart w:name="z86"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отделки помещений используют строительные материалы, имеющие документы, подтверждающие их качество и безопасность. Подвесные потолки различных конструкций применяются в рекреациях, холлах, актовых залах, административных помещениях. </w:t>
      </w:r>
    </w:p>
    <w:bookmarkEnd w:id="65"/>
    <w:bookmarkStart w:name="z87"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помещениях с обычным режимом работы стены, оборудование имеют гладкую, матовую поверхность, допускающую уборку влажным способом. </w:t>
      </w:r>
    </w:p>
    <w:bookmarkEnd w:id="66"/>
    <w:bookmarkStart w:name="z88"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с влажным режимом работы (медицинского назначения, пищеблок, санитарные узлы, прачечные, моечные) стены облицовывают плиткой или другими материалами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bookmarkEnd w:id="67"/>
    <w:bookmarkStart w:name="z89"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Полы в помещениях имеют дощатое или паркетное покрытие. Допускается покрытие полов синтетическими полимерными материалами, утепленным линолеумом, допускающими обработку влажным способом и дезинфекцию. </w:t>
      </w:r>
    </w:p>
    <w:bookmarkEnd w:id="68"/>
    <w:bookmarkStart w:name="z90"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Поверхность пола во всех помещениях должна быть ровной, без щелей, изъянов и механических повреждений. </w:t>
      </w:r>
    </w:p>
    <w:bookmarkEnd w:id="69"/>
    <w:bookmarkStart w:name="z91"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 спортивного зала имеет деревянное или специальное покрытие. </w:t>
      </w:r>
    </w:p>
    <w:bookmarkEnd w:id="70"/>
    <w:bookmarkStart w:name="z92"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22. Радиаторы системы отопления располагаются в нишах под окнами и закрываются решетками, на окнах и осветительных приборах предусматриваются заградительные устройства.</w:t>
      </w:r>
    </w:p>
    <w:bookmarkEnd w:id="71"/>
    <w:bookmarkStart w:name="z93"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23. Допускается эксплуатация ДО в отдельно стоящем здании, в частных домовладениях, на первых двух этажах многоквартирного жилого дома, а также во встроено-пристроенных помещениях.</w:t>
      </w:r>
    </w:p>
    <w:bookmarkEnd w:id="72"/>
    <w:bookmarkStart w:name="z94"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24. Размещение ДО на втором этаже многоквартирного жилого дома допускается при отсутствии жилых помещений на первом этаже.</w:t>
      </w:r>
    </w:p>
    <w:bookmarkEnd w:id="73"/>
    <w:bookmarkStart w:name="z95"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размещаемые, на первых двух этажах многоквартирного жилого дома имеют отдельный вход, не совмещенный с подъездом жилого дома. </w:t>
      </w:r>
    </w:p>
    <w:bookmarkEnd w:id="74"/>
    <w:bookmarkStart w:name="z96"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размещении ДО на первых двух этажах многоквартирного жилого дома не допускается ухудшение санитарно-гигиенических условий жизнедеятельности жильцов (шум, запах от пищи). </w:t>
      </w:r>
    </w:p>
    <w:bookmarkEnd w:id="75"/>
    <w:bookmarkStart w:name="z97"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Не допускается эксплуатация объектов в аварийных зданиях и помещениях. </w:t>
      </w:r>
    </w:p>
    <w:bookmarkEnd w:id="76"/>
    <w:bookmarkStart w:name="z98"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эксплуатации объектов территория должна иметь ограждение, без повреждений. </w:t>
      </w:r>
    </w:p>
    <w:bookmarkEnd w:id="77"/>
    <w:bookmarkStart w:name="z99"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28. На территории объектов не размещают объекты, функционально с ними не связанные.</w:t>
      </w:r>
    </w:p>
    <w:bookmarkEnd w:id="78"/>
    <w:bookmarkStart w:name="z100"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29. Въезды и входы на участок объектов,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bookmarkEnd w:id="79"/>
    <w:bookmarkStart w:name="z101"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реконструкции объектов соблюдаются требования предусмотренные пунктами с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</w:p>
    <w:bookmarkEnd w:id="80"/>
    <w:bookmarkStart w:name="z10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</w:t>
      </w:r>
    </w:p>
    <w:bookmarkEnd w:id="81"/>
    <w:bookmarkStart w:name="z10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водоснабжению, водоотведению, теплоснабжению, освещению,</w:t>
      </w:r>
    </w:p>
    <w:bookmarkEnd w:id="82"/>
    <w:bookmarkStart w:name="z10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вентиляции, кондиционированию объектов</w:t>
      </w:r>
    </w:p>
    <w:bookmarkEnd w:id="83"/>
    <w:bookmarkStart w:name="z105"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На объектах предусматриваются в исправном состоянии централизованное хозяйственно–питьевое, горячее водоснабжение, водоотведение, теплоснабжение. </w:t>
      </w:r>
    </w:p>
    <w:bookmarkEnd w:id="84"/>
    <w:bookmarkStart w:name="z106"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Объекты обеспечиваются безопасной и качественной питьевой водой в соответствии с установленными требованиями санитарных правил, гигиенических нормативов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статьи 145 Кодекса (далее – документы нормирования).</w:t>
      </w:r>
    </w:p>
    <w:bookmarkEnd w:id="85"/>
    <w:bookmarkStart w:name="z107"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На объектах должен быть организован питьевой режим. Питьевая вода, в том числе расфасованная в емкости (графины, чайники) или бутилированная, по показателям качества и безопасности должны соответствовать требованиям документов нормирования. </w:t>
      </w:r>
    </w:p>
    <w:bookmarkEnd w:id="86"/>
    <w:bookmarkStart w:name="z108"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Кулеры (диспенсеры) для воды должны регулярно очищаться согласно инструкции производителя. </w:t>
      </w:r>
    </w:p>
    <w:bookmarkEnd w:id="87"/>
    <w:bookmarkStart w:name="z109"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использование кипяченой питьевой воды при условии ее хранения не более трех часов.</w:t>
      </w:r>
    </w:p>
    <w:bookmarkEnd w:id="88"/>
    <w:bookmarkStart w:name="z110"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34. Для питья используют чистую посуду (стеклянная, фаянсовая или одноразовые стаканчики), выделяют отдельные маркированные подносы для чистой и использованной посуды или контейнеры для сбора использованной посуды одноразового применения.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отсутствии централизованной системы водоснабжения допускается использование воды из местных источников питьевого назначения с устройством внутреннего водопровода и водоотведения. </w:t>
      </w:r>
    </w:p>
    <w:bookmarkStart w:name="z112"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36. На объектах, работающих на привозной воде, предусматривают отдельное помещение с установкой емкостей для хранения запаса питьевой воды. Емкости имеют маркировку ("Питьевая вода"), подвергаются еженедельной очистке и дезинфекции с применением моющих и дезинфицирующих средств. Емкости для питьевой воды не используются для других целей.</w:t>
      </w:r>
    </w:p>
    <w:bookmarkEnd w:id="90"/>
    <w:bookmarkStart w:name="z113"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37. Доставка питьевой воды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bookmarkEnd w:id="91"/>
    <w:bookmarkStart w:name="z114"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38.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умывальникам в местах проживания, в помещениях медицинского назначения, а также к необходимому технологическому оборудованию на пищеблоке с установкой смесителей.</w:t>
      </w:r>
    </w:p>
    <w:bookmarkEnd w:id="92"/>
    <w:bookmarkStart w:name="z115"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размещении ДО в неканализованной и частично канализованной местности предусматривается устройство местной канализации (ямы, септики). Прием сточных вод осуществляется в общую или раздельные подземные водонепроницаемые емкости,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 </w:t>
      </w:r>
    </w:p>
    <w:bookmarkEnd w:id="93"/>
    <w:bookmarkStart w:name="z116"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40. Канализационные стояки для водоотведения в складских помещениях, бытовых помещениях прокладывают в оштукатуренных коробах.</w:t>
      </w:r>
    </w:p>
    <w:bookmarkEnd w:id="94"/>
    <w:bookmarkStart w:name="z117"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41. Сброс сточных вод в открытые водоемы и на прилегающую территорию не допускается.</w:t>
      </w:r>
    </w:p>
    <w:bookmarkEnd w:id="95"/>
    <w:bookmarkStart w:name="z118"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СДУ для персонала имеют надземные помещения и выгребную яму из водонепроницаемого материала. </w:t>
      </w:r>
    </w:p>
    <w:bookmarkEnd w:id="96"/>
    <w:bookmarkStart w:name="z119"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Уборку СДУ проводит ежедневно с использованием дезинфицирующих средств. Выгребную яму СДУ своевременно очищают. </w:t>
      </w:r>
    </w:p>
    <w:bookmarkEnd w:id="97"/>
    <w:bookmarkStart w:name="z120"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При отсутствии централизованного источника теплоснабжения предусматривается автономная котельная, работающая на жидком, твердом, газообразном топливе. </w:t>
      </w:r>
    </w:p>
    <w:bookmarkEnd w:id="98"/>
    <w:bookmarkStart w:name="z121"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44. В отопительный период температура воздуха должна соответствовать показателям документов нормирования.</w:t>
      </w:r>
    </w:p>
    <w:bookmarkEnd w:id="99"/>
    <w:bookmarkStart w:name="z122"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45. Естественное и искусственное освещение помещений определяется в соответствии с государственными нормативами в области архитектуры, градостроительства и строительства. В одном помещении применяют лампы одного типа.</w:t>
      </w:r>
    </w:p>
    <w:bookmarkEnd w:id="100"/>
    <w:bookmarkStart w:name="z123"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Показатели искусственной освещенности нормируются в соответствии с документами нормирования. </w:t>
      </w:r>
    </w:p>
    <w:bookmarkEnd w:id="101"/>
    <w:bookmarkStart w:name="z124"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47. На территории объектов устанавливаются наружное искусственное освещение.</w:t>
      </w:r>
    </w:p>
    <w:bookmarkEnd w:id="102"/>
    <w:bookmarkStart w:name="z125"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48. Во всех помещениях объектов предусматриваются естественное освещение. Без естественного освещения допускаются: помещения коммуникационных систем (насосные водопровода и канализации, камеры вентиляционные и кондиционирования воздуха, бойлерные), коридоры, не являющиеся рекреационными помещениями, фойе, кладовые, складские, инвентарные, помещения для приготовления дезинфицирующих средств, раздевалки, гардеробы, душевые, туалеты, помещения для установки и управления инженерным и технологическим оборудованием здания и производственные помещения пищеблока.</w:t>
      </w:r>
    </w:p>
    <w:bookmarkEnd w:id="103"/>
    <w:bookmarkStart w:name="z126"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49. Не допускается закрашивание оконных стекол в групповых и учебных помещениях. Световые проемы оборудуют регулируемыми солнцезащитными устройствами.</w:t>
      </w:r>
    </w:p>
    <w:bookmarkEnd w:id="104"/>
    <w:bookmarkStart w:name="z127"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Лампы, вышедшие из строя заменяются. Неисправные, ртутьсодержащие (светодиодные, люминесцентные, энергосберегающие) лампы хранятся в отдельном помещении, недоступном для детей. Не допускается выброс отработанных ртутьсодержащих ламп в мусоросборники. </w:t>
      </w:r>
    </w:p>
    <w:bookmarkEnd w:id="105"/>
    <w:bookmarkStart w:name="z128"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Хранение и вывоз отработанных ртутьсодержащих ламп возлагается приказом руководителя объекта на ответственное лицо. </w:t>
      </w:r>
    </w:p>
    <w:bookmarkEnd w:id="106"/>
    <w:bookmarkStart w:name="z129"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52. При эксплуатации систем вентиляции и кондиционирования воздуха соблюдаются требования документов нормирования.</w:t>
      </w:r>
    </w:p>
    <w:bookmarkEnd w:id="107"/>
    <w:bookmarkStart w:name="z130"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53. На пищеблоке предусматривается вентиляция на механическом побуждении. Над оборудованием, являющимся источником выделения тепла и влаги, предусматриваются вытяжные зонты.</w:t>
      </w:r>
    </w:p>
    <w:bookmarkEnd w:id="108"/>
    <w:bookmarkStart w:name="z131"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54. К вентиляции пищеблока объектов в части, не противоречащей требованиям настоящих Санитарных правил применяются требования документов нормирования к объектам общественного питания.</w:t>
      </w:r>
    </w:p>
    <w:bookmarkEnd w:id="109"/>
    <w:bookmarkStart w:name="z132"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Конструкция окон должна предусмотреть возможность проветривания помещений, предназначенных для пребывания детей, в любое время года. Остекление окон выполняется из цельного стеклополотна. </w:t>
      </w:r>
    </w:p>
    <w:bookmarkEnd w:id="110"/>
    <w:bookmarkStart w:name="z133"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56. Сквозное или угловое проветривание проводится при отсутствии детей. Сквозное проветривание не проводится через туалетные помещения.</w:t>
      </w:r>
    </w:p>
    <w:bookmarkEnd w:id="111"/>
    <w:bookmarkStart w:name="z134"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 </w:t>
      </w:r>
    </w:p>
    <w:bookmarkEnd w:id="112"/>
    <w:bookmarkStart w:name="z135"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58. Для контроля за температурой воздуха в групповых помещениях, а также в раздевалках при душевых и спортивном зале, помещениях медицинского пункта устанавливаются термометры, прикрепленные к внутренней стене на высоту 0,8-1,2 м.</w:t>
      </w:r>
    </w:p>
    <w:bookmarkEnd w:id="113"/>
    <w:bookmarkStart w:name="z13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ремонту и содержанию помещений объектов</w:t>
      </w:r>
    </w:p>
    <w:bookmarkEnd w:id="114"/>
    <w:bookmarkStart w:name="z137"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Ежегодно на объектах проводится текущий ремонт. </w:t>
      </w:r>
    </w:p>
    <w:bookmarkEnd w:id="115"/>
    <w:bookmarkStart w:name="z138"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При функционировании объектов не допускается проведение капитального и текущего ремонта, за исключением работ по устранению аварийных ситуаций. </w:t>
      </w:r>
    </w:p>
    <w:bookmarkEnd w:id="116"/>
    <w:bookmarkStart w:name="z139"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61. На окна, форточки, фрамуги, открываемые для проветривания, устанавливаются москитные сетки.</w:t>
      </w:r>
    </w:p>
    <w:bookmarkEnd w:id="117"/>
    <w:bookmarkStart w:name="z140"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62. Территория объектов и прилегающая к ней территория за ограждением содержится в чистоте.</w:t>
      </w:r>
    </w:p>
    <w:bookmarkEnd w:id="118"/>
    <w:bookmarkStart w:name="z141"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Все помещения и оборудование объектов содержатся в чистоте. Медицинские помещения,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 </w:t>
      </w:r>
    </w:p>
    <w:bookmarkEnd w:id="119"/>
    <w:bookmarkStart w:name="z142"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В туалетах устанавливают детские унитазы, умывальные раковины, со средствами для мытья рук, настенные или навесные вешалки с индивидуальными ячейками для детских полотенец, ванны для купания, хозяйственные шкафы и сливы. </w:t>
      </w:r>
    </w:p>
    <w:bookmarkEnd w:id="120"/>
    <w:bookmarkStart w:name="z143"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65. В туалетах для персонала устанавливаются унитазы, умывальные раковины, со средствами для мытья и сушки рук, урны для сбора мусора.</w:t>
      </w:r>
    </w:p>
    <w:bookmarkEnd w:id="121"/>
    <w:bookmarkStart w:name="z144"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Количество и размер санитарных приборов предусматривают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22"/>
    <w:bookmarkStart w:name="z145"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67. Горшки после использования очищают, промывают и дезинфицируют. Чистые горшки хранят в туалетных, в индивидуальных маркированных ячейках. Емкости для замачивания горшков маркируются.</w:t>
      </w:r>
    </w:p>
    <w:bookmarkEnd w:id="123"/>
    <w:bookmarkStart w:name="z146"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68. В домах ребенка для детей до шести месяцев в групповых помещениях устанавливают манежи и пеленальные столы. Зону кормления групп детей старше 1 года оборудуют столами для кормления.</w:t>
      </w:r>
    </w:p>
    <w:bookmarkEnd w:id="124"/>
    <w:bookmarkStart w:name="z147"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69. Пеленальные столы, детские подкладные клеенки, покрытие манежей, игровое оборудование в группах домов ребенка ежедневно обрабатывают с применением моющих средств, в случае загрязнения фекалиями дополнительно проводят дезинфекцию.</w:t>
      </w:r>
    </w:p>
    <w:bookmarkEnd w:id="125"/>
    <w:bookmarkStart w:name="z148"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Для проведения уборки используются моющие, дезинфицирующие средства разрешенные к применению, согласно документам нормирования. </w:t>
      </w:r>
    </w:p>
    <w:bookmarkEnd w:id="126"/>
    <w:bookmarkStart w:name="z149"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средства, рабочие растворы хранятся в недоступных для детей местах.</w:t>
      </w:r>
    </w:p>
    <w:bookmarkEnd w:id="127"/>
    <w:bookmarkStart w:name="z150"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Уборочный инвентарь (тазы, ведра, щетки, ветошь) маркируется и закрепляется за отдельными помещениями (санитарные узлы, медицинский пункт, производственные помещения пищеблока, обеденный зал, групповые помещения), хранится в специально выделенных помещениях (местах). Уборочный инвентарь для санитарных узлов должен иметь сигнальную маркировку. </w:t>
      </w:r>
    </w:p>
    <w:bookmarkEnd w:id="128"/>
    <w:bookmarkStart w:name="z151"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72. Ежегодно в весенний период, на игровых площадках проводится полная смена песка. Вновь завозимый песок соответствует документам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паразитологическим, микробиологическим, санитарно-химическим, радиологическим показателям. При несоответствии результатов лабораторных исследований документам нормирования проводится внеочередная смена песка.</w:t>
      </w:r>
    </w:p>
    <w:bookmarkEnd w:id="129"/>
    <w:bookmarkStart w:name="z152"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73.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bookmarkEnd w:id="130"/>
    <w:bookmarkStart w:name="z153"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сбора мусора с ДО, размещенных на первых двух этажах многоквартирного жилого дома, во встроено – пристроенных помещениях используются общие мусоросборники жилого дома или контейнеры. </w:t>
      </w:r>
    </w:p>
    <w:bookmarkEnd w:id="131"/>
    <w:bookmarkStart w:name="z154"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74. На объектах проводятся мероприятия по дератизации и дезинсекции. Не допускается наличие насекомых, клещей, других членистоногих и грызунов.</w:t>
      </w:r>
    </w:p>
    <w:bookmarkEnd w:id="132"/>
    <w:bookmarkStart w:name="z15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</w:t>
      </w:r>
    </w:p>
    <w:bookmarkEnd w:id="133"/>
    <w:bookmarkStart w:name="z15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условиям воспитания и обучения на объектах</w:t>
      </w:r>
    </w:p>
    <w:bookmarkEnd w:id="134"/>
    <w:bookmarkStart w:name="z157"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Содержание дошкольного воспитания и обучения, максимальный объем учебной нагрузки в ДО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Государственными общеобязательными стандартами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 Республики Казахстан, утвержденными постановлением Правительства Республики Казахстан от 23 августа 2012 года № 1080.</w:t>
      </w:r>
    </w:p>
    <w:bookmarkEnd w:id="135"/>
    <w:bookmarkStart w:name="z158"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Наполняемость групп ДО предусматривается согласно таблицам 1, 2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36"/>
    <w:bookmarkStart w:name="z159"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В доме ребенка оптимальное число воспитывающихся составляет 100-150 детей. Наполняемость групп с рождения до 1,5 лет – 10 детей, в возрасте от 1,5 до 2 лет – 13 детей, в возрасте от 2 до 3 лет – 15 детей. </w:t>
      </w:r>
    </w:p>
    <w:bookmarkEnd w:id="137"/>
    <w:bookmarkStart w:name="z160"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78. Прогулки должны осуществляться ежедневно с учетом погодных условий.</w:t>
      </w:r>
    </w:p>
    <w:bookmarkEnd w:id="138"/>
    <w:bookmarkStart w:name="z161"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Покрытие игровых площадок предусматривается из безопасных для здоровья материалов (исключающих травматизм). </w:t>
      </w:r>
    </w:p>
    <w:bookmarkEnd w:id="139"/>
    <w:bookmarkStart w:name="z162"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Мебель и оборудование объектов соответствуют росто-возрастным особенностям детей. На объектах игровые, учебные кабинеты, оборудуют столами, стульями со спинками. </w:t>
      </w:r>
    </w:p>
    <w:bookmarkEnd w:id="140"/>
    <w:bookmarkStart w:name="z163"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 в игровых и спортивных площадках соответствуют росту и возрасту детей, без острых выступов и изъянов, своевременно ремонтируются. Покрытие поверхности оборудования предусматривается из водостойкого материала.</w:t>
      </w:r>
    </w:p>
    <w:bookmarkEnd w:id="141"/>
    <w:bookmarkStart w:name="z164"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Набор, количество и размер оборудования предусматривают с учетом профиля объектов, специфики помещений.</w:t>
      </w:r>
    </w:p>
    <w:bookmarkEnd w:id="142"/>
    <w:bookmarkStart w:name="z165"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размеры мебели ДО и домов ребенка установлены согласно таблицам 1, 2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43"/>
    <w:bookmarkStart w:name="z166"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Мебель, мягкий, твердый инвентарь, оборудование находятся в рабочем состоянии. Подлежат своевременному ремонту или замене. </w:t>
      </w:r>
    </w:p>
    <w:bookmarkEnd w:id="144"/>
    <w:bookmarkStart w:name="z167"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Раздевальные в группах оборудуются шкафами для верхней одежды и скамейками. </w:t>
      </w:r>
    </w:p>
    <w:bookmarkEnd w:id="145"/>
    <w:bookmarkStart w:name="z168"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Шкафы для одежды детей индивидуально маркируются и оборудуются полками для головных уборов и крючками для верхней одежды.</w:t>
      </w:r>
    </w:p>
    <w:bookmarkEnd w:id="146"/>
    <w:bookmarkStart w:name="z169"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83. Раздевальные при спортивных залах оборудуются шкафчиками или вешалками для одежды, скамейками.</w:t>
      </w:r>
    </w:p>
    <w:bookmarkEnd w:id="147"/>
    <w:bookmarkStart w:name="z170"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спортивных матов предусматривается из материалов, доступных к очистке и дезинфекции.</w:t>
      </w:r>
    </w:p>
    <w:bookmarkEnd w:id="148"/>
    <w:bookmarkStart w:name="z171"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84. Использованные игрушки моют ежедневно в конце дня с применением моющих средств. Емкость, ветошь и щетку для мытья игрушек маркируют.</w:t>
      </w:r>
    </w:p>
    <w:bookmarkEnd w:id="149"/>
    <w:bookmarkStart w:name="z172"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Мягконабивные игрушки после использования в конце дня дезинфицируют бактерицидными облучателями в течение 30 минут на расстоянии не менее 25 см от игрушек. </w:t>
      </w:r>
    </w:p>
    <w:bookmarkEnd w:id="150"/>
    <w:bookmarkStart w:name="z173"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86. В группах раннего возраста и в помещениях медицинского назначения мягконабивные и пенолатексные ворсовые игрушки не используются.</w:t>
      </w:r>
    </w:p>
    <w:bookmarkEnd w:id="151"/>
    <w:bookmarkStart w:name="z174"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87. На приобретенную продукцию для детей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предоставляются документы, подтверждающие их качество и безопасность.</w:t>
      </w:r>
    </w:p>
    <w:bookmarkEnd w:id="152"/>
    <w:bookmarkStart w:name="z17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6. Санитарно-эпидемиологические требования </w:t>
      </w:r>
    </w:p>
    <w:bookmarkEnd w:id="153"/>
    <w:bookmarkStart w:name="z176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условиям проживания детей</w:t>
      </w:r>
    </w:p>
    <w:bookmarkEnd w:id="154"/>
    <w:bookmarkStart w:name="z177"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Спальные помещения объектов оборудуются индивидуальными стационарными кроватями. </w:t>
      </w:r>
    </w:p>
    <w:bookmarkEnd w:id="155"/>
    <w:bookmarkStart w:name="z178"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группах ясельного возраста (до трех лет) ДО и домах ребенка спальные помещения оборудуются манежами или стационарными кроватями, имеющими ограждения с четырех сторон, длиной 120 см, шириной 60 см с переменной высотой ложа от пола на уровне 30 см и 50 см и высотой ограждения от пола 95 см.</w:t>
      </w:r>
    </w:p>
    <w:bookmarkEnd w:id="156"/>
    <w:bookmarkStart w:name="z179"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3-6 (7) лет – длиной 140 см, шириной 60 см, высотой 30 см. Предусматривается возможность уменьшения высоты бокового ограждения не менее чем на 15 см.</w:t>
      </w:r>
    </w:p>
    <w:bookmarkEnd w:id="157"/>
    <w:bookmarkStart w:name="z180"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89. Допускается организация дневного сна детей дошкольных групп (3-6 (7)) лет на стационарных двухъярусных кроватях, раскладных кроватях с твердым ложем или на трансформируемых (встроенных откидных, выдвижных, выкатных) кроватях. </w:t>
      </w:r>
    </w:p>
    <w:bookmarkEnd w:id="158"/>
    <w:bookmarkStart w:name="z181"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раскладных или трансформируемых кроватей должно быть предусмотрено место для их хранения, а также для индивидуального хранения постельных принадлежностей и белья.</w:t>
      </w:r>
    </w:p>
    <w:bookmarkEnd w:id="159"/>
    <w:bookmarkStart w:name="z182"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90. Предусматривается наличие не менее трех комплектов постельного белья на 1 спальное место.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90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91. Купание детей ДО с круглосуточным пребыванием и в домах ребенка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bookmarkEnd w:id="161"/>
    <w:bookmarkStart w:name="z184"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92. Смена постельного белья, полотенец проводится по мере загрязнения, но не реже одного раза в неделю.</w:t>
      </w:r>
    </w:p>
    <w:bookmarkEnd w:id="162"/>
    <w:bookmarkStart w:name="z185"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одного раза в год постельные принадлежности подвергаются камерной дезинфекции.</w:t>
      </w:r>
    </w:p>
    <w:bookmarkEnd w:id="163"/>
    <w:bookmarkStart w:name="z186"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93. Для хранения запасов белья, одежды и обуви, жесткого инвентаря предусматриваются складские помещения.</w:t>
      </w:r>
    </w:p>
    <w:bookmarkEnd w:id="164"/>
    <w:bookmarkStart w:name="z187"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94. Постельные принадлежности, полотенца, предметы личной гигиены (зубные щетки, расчески, мочалки) для каждого ребенка выделяются индивидуально. Индивидуальные зубные щетки, мочалки хранятся в открытых ячейках.</w:t>
      </w:r>
    </w:p>
    <w:bookmarkEnd w:id="165"/>
    <w:bookmarkStart w:name="z188"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Стирка белья должна осуществляться в прачечной объекта, при ее отсутствии допускается организация стирки централизованно в других прачечных. </w:t>
      </w:r>
    </w:p>
    <w:bookmarkEnd w:id="166"/>
    <w:bookmarkStart w:name="z189"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96. В прачечной исключаются встречные потоки чистого и грязного белья.</w:t>
      </w:r>
    </w:p>
    <w:bookmarkEnd w:id="167"/>
    <w:bookmarkStart w:name="z190"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Белье заболевших инфекционным заболеванием перед стиркой подвергается дезинфекции в маркированных ваннах. </w:t>
      </w:r>
    </w:p>
    <w:bookmarkEnd w:id="168"/>
    <w:bookmarkStart w:name="z191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</w:t>
      </w:r>
    </w:p>
    <w:bookmarkEnd w:id="169"/>
    <w:bookmarkStart w:name="z19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условиям питания на объектах</w:t>
      </w:r>
    </w:p>
    <w:bookmarkEnd w:id="170"/>
    <w:bookmarkStart w:name="z193"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97. На объектах предусматривается пищеблок.</w:t>
      </w:r>
    </w:p>
    <w:bookmarkEnd w:id="171"/>
    <w:bookmarkStart w:name="z194"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98. На пищеблоке объектов не допускается проживание, выполнение работ и услуг, не связанных с организацией питания детей.</w:t>
      </w:r>
    </w:p>
    <w:bookmarkEnd w:id="172"/>
    <w:bookmarkStart w:name="z195"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 </w:t>
      </w:r>
    </w:p>
    <w:bookmarkEnd w:id="173"/>
    <w:bookmarkStart w:name="z196"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100. На пищеблоке объектов предусматривается последовательность технологических процессов, исключаются встречные потоки сырой и готовой продукции, сырых полуфабрикатов и готовой продукции, использованной и чистой посуды.</w:t>
      </w:r>
    </w:p>
    <w:bookmarkEnd w:id="174"/>
    <w:bookmarkStart w:name="z197"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На объектах составляется перспективное сезонное (лето - осень, зима-весна) двухнедельное меню, утвержденное руководителем объекта. </w:t>
      </w:r>
    </w:p>
    <w:bookmarkEnd w:id="175"/>
    <w:bookmarkStart w:name="z198"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меню учитывается ассортимент отечественной продукции, производимой в регионе. В рационе питания детей предусматривают пищевую продукцию, обогащенную витаминно-минеральным комплексом.</w:t>
      </w:r>
    </w:p>
    <w:bookmarkEnd w:id="176"/>
    <w:bookmarkStart w:name="z199"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102. Фактический рацион питания должен соответствовать утвержденному перспективному меню. В исключительных случаях допускается замена пищевой продукции согласно приложению 6 к настоящим Санитарным правилам.</w:t>
      </w:r>
    </w:p>
    <w:bookmarkEnd w:id="177"/>
    <w:bookmarkStart w:name="z200"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bookmarkEnd w:id="178"/>
    <w:bookmarkStart w:name="z201"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Ежедневно составляется и вывешивается меню-раскладка, в которой указывают число детей, получающих питание, перечень блюд на каждый прием пищи с указанием массы порции готовых блюд в граммах в зависимости от возраста, а также расход продуктов (в весе "брутто") по каждому блюду. </w:t>
      </w:r>
    </w:p>
    <w:bookmarkEnd w:id="179"/>
    <w:bookmarkStart w:name="z202"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104. Приготовление пищи производится с использованием картотеки блюд в соответствии с технологическими картами, в которых отражают перечень входящих продуктов в блюдо, их массу в граммах ("брутто"), вес "нетто" готового блюда (выход блюд), химический состав (в граммах), калорийность, сведения о технологии приготовления блюд.</w:t>
      </w:r>
    </w:p>
    <w:bookmarkEnd w:id="180"/>
    <w:bookmarkStart w:name="z203"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105. В меню не допускается повторение одних и тех же блюд или кулинарных изделий в один и тот же день и в последующие два–три календарных дня.</w:t>
      </w:r>
    </w:p>
    <w:bookmarkEnd w:id="181"/>
    <w:bookmarkStart w:name="z204"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Масса порции блюд предусматривается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82"/>
    <w:bookmarkStart w:name="z205"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семь календарных дней. </w:t>
      </w:r>
    </w:p>
    <w:bookmarkEnd w:id="183"/>
    <w:bookmarkStart w:name="z206"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108. Завтрак состоит из горячего блюда (первое или второе) и горячего напитка, яиц, бутерброда со сливочным маслом или сыром. На второй завтрак предусматриваются соки, фрукты.</w:t>
      </w:r>
    </w:p>
    <w:bookmarkEnd w:id="184"/>
    <w:bookmarkStart w:name="z207"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Обед включает салат, первое, второе блюдо (основное горячее блюдо из мяса, рыбы или птицы) и третье (компот, чай, соки и кисель). Готовят несложные салаты из вареных и свежих овощей.</w:t>
      </w:r>
    </w:p>
    <w:bookmarkEnd w:id="185"/>
    <w:bookmarkStart w:name="z208"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полдник в меню включают напиток (молоко, кисломолочные продукты, соки, кисель и другие) с булочными или кондитерскими изделиями без крема.</w:t>
      </w:r>
    </w:p>
    <w:bookmarkEnd w:id="186"/>
    <w:bookmarkStart w:name="z209"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Ужин состоит из овощного (творожного) блюда или каши; основного второго блюда (мясо, рыба или птица), напитка (чай, сок, компот и кисель). Дополнительно в качестве второго ужина, включают фрукты или кисломолочные продукты и булочные или кондитерские изделия без крема.</w:t>
      </w:r>
    </w:p>
    <w:bookmarkEnd w:id="187"/>
    <w:bookmarkStart w:name="z210"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109. Интервалы между приемами пищи не должны превышать 3,5-4 часа.</w:t>
      </w:r>
    </w:p>
    <w:bookmarkEnd w:id="188"/>
    <w:bookmarkStart w:name="z211"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Нормы питания предусмотрены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bookmarkEnd w:id="189"/>
    <w:bookmarkStart w:name="z212"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форме 1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90"/>
    <w:bookmarkStart w:name="z213"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удостоверяющие качество и безопасность пищевой продукции, хранятся в пищеблоке объектов. </w:t>
      </w:r>
    </w:p>
    <w:bookmarkEnd w:id="191"/>
    <w:bookmarkStart w:name="z214"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годности и условия хранения пищевой продукции должны соответствовать срокам годности, установленным производителем (изготовителем). </w:t>
      </w:r>
    </w:p>
    <w:bookmarkEnd w:id="192"/>
    <w:bookmarkStart w:name="z215"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В целях профилактики гиповитаминозов и повышения неспецифического иммунитета проводят искусственную витаминизацию охлажденных напитков (компот, кисель) витамином "С". </w:t>
      </w:r>
    </w:p>
    <w:bookmarkEnd w:id="193"/>
    <w:bookmarkStart w:name="z216"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Витаминизацию компотов проводят после их охлаждения до температуры не более +15°С, перед их реализацией, в кисели раствор витамина "С" вводят при его охлаждении до температуры от +30 до +35°С с последующим перемешиванием и охлаждением до температуры реализации. Витаминизацию витамином "С" проводят из расчета 35% средней суточной потребности с внесением данных в журнал "С-витаминизации" согласно форме 2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94"/>
    <w:bookmarkStart w:name="z217"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Витаминизированные блюда не подогреваются.</w:t>
      </w:r>
    </w:p>
    <w:bookmarkEnd w:id="195"/>
    <w:bookmarkStart w:name="z218"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114. На объектах не допускается:</w:t>
      </w:r>
    </w:p>
    <w:bookmarkEnd w:id="196"/>
    <w:bookmarkStart w:name="z219"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и реализация:</w:t>
      </w:r>
    </w:p>
    <w:bookmarkEnd w:id="197"/>
    <w:bookmarkStart w:name="z220"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простокваши, творога и кефир;</w:t>
      </w:r>
    </w:p>
    <w:bookmarkEnd w:id="198"/>
    <w:bookmarkStart w:name="z221"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фаршированных блинчиков;</w:t>
      </w:r>
    </w:p>
    <w:bookmarkEnd w:id="199"/>
    <w:bookmarkStart w:name="z222"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макарон по-флотски;</w:t>
      </w:r>
    </w:p>
    <w:bookmarkEnd w:id="200"/>
    <w:bookmarkStart w:name="z223"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зельцев, форшмаков, студней, паштетов;</w:t>
      </w:r>
    </w:p>
    <w:bookmarkEnd w:id="201"/>
    <w:bookmarkStart w:name="z224"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с кремом;</w:t>
      </w:r>
    </w:p>
    <w:bookmarkEnd w:id="202"/>
    <w:bookmarkStart w:name="z225"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и сладостей (шоколад, конфеты, печенье и другие) в потребительских упаковках;</w:t>
      </w:r>
    </w:p>
    <w:bookmarkEnd w:id="203"/>
    <w:bookmarkStart w:name="z226"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морсов, квасов;</w:t>
      </w:r>
    </w:p>
    <w:bookmarkEnd w:id="204"/>
    <w:bookmarkStart w:name="z227"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жареных во фритюре изделий;</w:t>
      </w:r>
    </w:p>
    <w:bookmarkEnd w:id="205"/>
    <w:bookmarkStart w:name="z228"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яиц всмятку, яичницы-глазуньи;</w:t>
      </w:r>
    </w:p>
    <w:bookmarkEnd w:id="206"/>
    <w:bookmarkStart w:name="z229"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сложных (более четырех компонентов) салатов; салатов, заправленных сметаной и майонезом;</w:t>
      </w:r>
    </w:p>
    <w:bookmarkEnd w:id="207"/>
    <w:bookmarkStart w:name="z230"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окрошки;</w:t>
      </w:r>
    </w:p>
    <w:bookmarkEnd w:id="208"/>
    <w:bookmarkStart w:name="z231"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грибов;</w:t>
      </w:r>
    </w:p>
    <w:bookmarkEnd w:id="209"/>
    <w:bookmarkStart w:name="z232"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пищевой продукции непромышленного (домашнего) приготовления;</w:t>
      </w:r>
    </w:p>
    <w:bookmarkEnd w:id="210"/>
    <w:bookmarkStart w:name="z233"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первых и вторых блюд на основе сухих пищевых концентратов быстрого приготовления;</w:t>
      </w:r>
    </w:p>
    <w:bookmarkEnd w:id="211"/>
    <w:bookmarkStart w:name="z234"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bookmarkEnd w:id="212"/>
    <w:bookmarkStart w:name="z235" w:id="2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фаст-фудов: гамбургеров, хот–догов, чипсов, сухариков, кириешек;</w:t>
      </w:r>
    </w:p>
    <w:bookmarkEnd w:id="213"/>
    <w:bookmarkStart w:name="z236"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острых соусов, кетчупов, жгучих специй (перец, хрен, горчица);</w:t>
      </w:r>
    </w:p>
    <w:bookmarkEnd w:id="214"/>
    <w:bookmarkStart w:name="z237"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использование:</w:t>
      </w:r>
    </w:p>
    <w:bookmarkEnd w:id="215"/>
    <w:bookmarkStart w:name="z238"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непастеризованного молока, творога и сметаны без термической обработки; </w:t>
      </w:r>
    </w:p>
    <w:bookmarkEnd w:id="216"/>
    <w:bookmarkStart w:name="z239"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яиц и мяса водоплавающих птиц;</w:t>
      </w:r>
    </w:p>
    <w:bookmarkEnd w:id="217"/>
    <w:bookmarkStart w:name="z240"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молока и молочных продуктов из хозяйств, неблагополучных по заболеваемости сельскохозяйственных животных;</w:t>
      </w:r>
    </w:p>
    <w:bookmarkEnd w:id="218"/>
    <w:bookmarkStart w:name="z241"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субпродуктов продуктивных животных и птицы, за исключением языка, сердца;</w:t>
      </w:r>
    </w:p>
    <w:bookmarkEnd w:id="219"/>
    <w:bookmarkStart w:name="z242"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мяса продуктивных животных и мяса птицы механической обвалки;</w:t>
      </w:r>
    </w:p>
    <w:bookmarkEnd w:id="220"/>
    <w:bookmarkStart w:name="z243"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коллагенсодержащего сырья из мяса птицы;</w:t>
      </w:r>
    </w:p>
    <w:bookmarkEnd w:id="221"/>
    <w:bookmarkStart w:name="z244"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продуктов убоя продуктивных животных и птицы, подвергнутых повторному замораживанию;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генетически модифицированного сырья и (или) сырья, содержащего генетически модифицированные источники;</w:t>
      </w:r>
    </w:p>
    <w:bookmarkStart w:name="z246"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bookmarkEnd w:id="223"/>
    <w:bookmarkStart w:name="z247"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Не допускается реализация кислородных коктейлей в качестве массовой оздоровительной процедуры. </w:t>
      </w:r>
    </w:p>
    <w:bookmarkEnd w:id="224"/>
    <w:bookmarkStart w:name="z248" w:id="2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На пищеблоке объектов медицинским работником организации или ответственным лицом ежедневно проводится органолептическая оценка качества готовых блюд с внесением записей в журнал органолептической оценки качества блюд и кулинарных изделий согласно форме 3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225"/>
    <w:bookmarkStart w:name="z249"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bookmarkEnd w:id="226"/>
    <w:bookmarkStart w:name="z250"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117. Ежедневно на пищеблоке объектов повар оставляет суточную пробу готовой продукции. Пробы отбирают в чистую (обработанную кипячением) стеклянную посуду с крышкой (гарниры отбирают в отдельную посуду) в полном объеме и хранят в специально отведенном месте холодильника при температуре от +2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+6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Суточную пробу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завтрака, обеда, полдника или ужина соответственно.</w:t>
      </w:r>
    </w:p>
    <w:bookmarkEnd w:id="227"/>
    <w:bookmarkStart w:name="z25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Требования к производственному контролю, </w:t>
      </w:r>
    </w:p>
    <w:bookmarkEnd w:id="228"/>
    <w:bookmarkStart w:name="z252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условиям труда и бытовому обслуживанию персонала</w:t>
      </w:r>
    </w:p>
    <w:bookmarkEnd w:id="229"/>
    <w:bookmarkStart w:name="z253"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118. На объектах организуется и проводится производственный контроль в соответствии с требованиями документов нормирования.</w:t>
      </w:r>
    </w:p>
    <w:bookmarkEnd w:id="230"/>
    <w:bookmarkStart w:name="z254"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119. На объектах создаются условия для соблюдения правил личной гигиены.</w:t>
      </w:r>
    </w:p>
    <w:bookmarkEnd w:id="231"/>
    <w:bookmarkStart w:name="z255"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мытья рук устанавливают умывальные раковины с подводкой к ним горячей и холодной воды, со средствами для мытья и сушки рук. </w:t>
      </w:r>
    </w:p>
    <w:bookmarkEnd w:id="232"/>
    <w:bookmarkStart w:name="z256"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120. На объектах обслуживающий персонал (помощники воспитателей, технический персонал), работники пищеблока обеспечиваются специальной одеждой не менее двух комплектов (костюм или халат, косынки, колпак, фартук), сменной обувью.</w:t>
      </w:r>
    </w:p>
    <w:bookmarkEnd w:id="233"/>
    <w:bookmarkStart w:name="z257"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121. Работники объектов соблюдают личную и производственную гигиену,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bookmarkEnd w:id="234"/>
    <w:bookmarkStart w:name="z258"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Работники пищеблока соблюдают следующие правила личной гигиены: </w:t>
      </w:r>
    </w:p>
    <w:bookmarkEnd w:id="235"/>
    <w:bookmarkStart w:name="z259"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 началом работы верхнюю одежду убирают в шкаф, тщательно моют руки с мылом; </w:t>
      </w:r>
    </w:p>
    <w:bookmarkEnd w:id="236"/>
    <w:bookmarkStart w:name="z260"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работают в чистой специальной одежде, подбирают волосы под косынку или колпак; </w:t>
      </w:r>
    </w:p>
    <w:bookmarkEnd w:id="237"/>
    <w:bookmarkStart w:name="z261"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в процессе работы снимают кольца, цепочки, часы;</w:t>
      </w:r>
    </w:p>
    <w:bookmarkEnd w:id="238"/>
    <w:bookmarkStart w:name="z262"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выходе из пищевого блока, при посещении туалета снимают спецодежду, по возвращении в столовую тщательно моют руки горячей водой с мылом и щеткой, после чего одевают спецодежду. </w:t>
      </w:r>
    </w:p>
    <w:bookmarkEnd w:id="239"/>
    <w:bookmarkStart w:name="z263"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иметь длинные ногти и покрывать их лаком, застегивать спецодежду булавками.</w:t>
      </w:r>
    </w:p>
    <w:bookmarkEnd w:id="240"/>
    <w:bookmarkStart w:name="z264"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123. Лица с гнойничковыми заболеваниями кожи, нагноившимися порезами, ожогами, ссадинами, больные или носители возбудителей инфекционных заболеваний, также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bookmarkEnd w:id="241"/>
    <w:bookmarkStart w:name="z265"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124. На объектах обслуживающий персонал и работники пищеблока проходят медицинский осмотр и гигиеническое обучение. На работу не принимаются лица без личной медицинской книжки и отметки о допуске к работе.</w:t>
      </w:r>
    </w:p>
    <w:bookmarkEnd w:id="242"/>
    <w:bookmarkStart w:name="z26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</w:t>
      </w:r>
    </w:p>
    <w:bookmarkEnd w:id="243"/>
    <w:bookmarkStart w:name="z26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медицинскому обеспечению на объектах</w:t>
      </w:r>
    </w:p>
    <w:bookmarkEnd w:id="244"/>
    <w:bookmarkStart w:name="z268"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125. На объектах обеспечивается медицинское обслуживание детей.</w:t>
      </w:r>
    </w:p>
    <w:bookmarkEnd w:id="245"/>
    <w:bookmarkStart w:name="z269"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126. В ДО с неполным пребыванием детей медицинские помещения не предусматриваются.</w:t>
      </w:r>
    </w:p>
    <w:bookmarkEnd w:id="246"/>
    <w:bookmarkStart w:name="z270"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Ежедневно в каждой возрастной группе проводится утренний осмотр детей. </w:t>
      </w:r>
    </w:p>
    <w:bookmarkEnd w:id="247"/>
    <w:bookmarkStart w:name="z271"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Оснащение медицинских помещений принимается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48"/>
    <w:bookmarkStart w:name="z272"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129. Дети с хроническими формами заболеваний, с факторами риска, а также выявленные в ходе профилактических медицинских осмотров и (или) перенесшие отдельные острые заболевания, подлежат диспансерному учету и наблюдению, согласно составленному плану оздоровления.</w:t>
      </w:r>
    </w:p>
    <w:bookmarkEnd w:id="249"/>
    <w:bookmarkStart w:name="z273"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130. Медицинский персонал проводит лечебно-профилактические и оздоровительные мероприятия, а также составляет комплексный план оздоровительных мероприятий, направленный на снижение заболеваемости и укрепление здоровья детей.</w:t>
      </w:r>
    </w:p>
    <w:bookmarkEnd w:id="250"/>
    <w:bookmarkStart w:name="z274"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требованиями документов нормирования. </w:t>
      </w:r>
    </w:p>
    <w:bookmarkEnd w:id="251"/>
    <w:bookmarkStart w:name="z275"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132. Медицинские работники и администрация объектов:</w:t>
      </w:r>
    </w:p>
    <w:bookmarkEnd w:id="252"/>
    <w:bookmarkStart w:name="z276"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ежеквартально проводят анализ заболеваемости с последующей корректировкой планов оздоровления;</w:t>
      </w:r>
    </w:p>
    <w:bookmarkEnd w:id="253"/>
    <w:bookmarkStart w:name="z277"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планируют мероприятия по сохранению и укреплению здоровья детей, снижению среди них заболеваемости и проводят мероприятия по оздоровлению детей;</w:t>
      </w:r>
    </w:p>
    <w:bookmarkEnd w:id="254"/>
    <w:bookmarkStart w:name="z278"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организуют и осуществляют своевременность диспансеризации детей, имеющих хронические заболевания;</w:t>
      </w:r>
    </w:p>
    <w:bookmarkEnd w:id="255"/>
    <w:bookmarkStart w:name="z279"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углубленного медицинского осмотра определяют группы динамического наблюдения (группы здоровья), уровень физического развития, медицинские группы для занятий физкультурой;</w:t>
      </w:r>
    </w:p>
    <w:bookmarkEnd w:id="256"/>
    <w:bookmarkStart w:name="z280"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проводят лечебно-оздоровительную работу (в том числе динамическое наблюдение за состоянием здоровья детей, проведение закаливания, оздоровления и другое); </w:t>
      </w:r>
    </w:p>
    <w:bookmarkEnd w:id="257"/>
    <w:bookmarkStart w:name="z281"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ведут статистический учет заболеваемости детей;</w:t>
      </w:r>
    </w:p>
    <w:bookmarkEnd w:id="258"/>
    <w:bookmarkStart w:name="z282"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проводят учет за своевременным прохождением сотрудниками объектов профилактических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осмотров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ежедневный контроль здоровья работников пищеблока с регистрацией данных в журнале результатов осмотра работников пищеблока,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 </w:t>
      </w:r>
    </w:p>
    <w:bookmarkEnd w:id="259"/>
    <w:bookmarkStart w:name="z283"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ежегодно и по запросу представляют в территориальное подразделение ведомства государственного органа в сфере санитарно-эпидемиологического благополучия населения на соответствующей территории информацию по заболеваемости, проведению профилактических медицинских осмотров, распределению детей по состоянию здоровья (группы здоровья), группам физического развития, диспансерного наблюдения и проведенному оздоровлению; </w:t>
      </w:r>
    </w:p>
    <w:bookmarkEnd w:id="260"/>
    <w:bookmarkStart w:name="z284"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ежедневно проводят осмотр за содержанием пищеблока, условиями и сроками хранения пищевых продуктов, технологией приготовления пищи, качеством готовой пищи.</w:t>
      </w:r>
    </w:p>
    <w:bookmarkEnd w:id="261"/>
    <w:bookmarkStart w:name="z285"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 с полным, круглосуточным пребыванием детей и домах ребенка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62"/>
    <w:bookmarkStart w:name="z286"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133. Дети, поступающие в ДО, проходят медицинский осмотр и представляют справки о состоянии здоровья. </w:t>
      </w:r>
    </w:p>
    <w:bookmarkEnd w:id="263"/>
    <w:bookmarkStart w:name="z287"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Дети, отсутствующие три и более дней принимаются в ДО при наличии справки врача о состоянии здоровья. </w:t>
      </w:r>
    </w:p>
    <w:bookmarkEnd w:id="264"/>
    <w:bookmarkStart w:name="z288"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135. В медицинских кабинетах проводят санитарно-дезинфекционную обработку оборудования и инвентаря дезинфицирующими средствами, согласно инструкции производителя.</w:t>
      </w:r>
    </w:p>
    <w:bookmarkEnd w:id="265"/>
    <w:bookmarkStart w:name="z289"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136. При регистрации среди детей или персонала инфекционных заболеваний, а также с профилактической целью руководством объектов, его персоналом и медицинскими работниками проводятся санитарно-противоэпидемические и санитарно-профилактические мероприятия.</w:t>
      </w:r>
    </w:p>
    <w:bookmarkEnd w:id="266"/>
    <w:bookmarkStart w:name="z290"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На объектах ведется медицинская документация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67"/>
    <w:bookmarkStart w:name="z291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Санитарно-эпидемиологические требования </w:t>
      </w:r>
    </w:p>
    <w:bookmarkEnd w:id="268"/>
    <w:bookmarkStart w:name="z292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содержанию ДО вместимостью до трех групп</w:t>
      </w:r>
    </w:p>
    <w:bookmarkEnd w:id="269"/>
    <w:bookmarkStart w:name="z293"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Допускается функционирование ДО вместимостью до трех групп с минимальным набором помещений. </w:t>
      </w:r>
    </w:p>
    <w:bookmarkEnd w:id="270"/>
    <w:bookmarkStart w:name="z294"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возможности выделения дополнительных площадей допускается:</w:t>
      </w:r>
    </w:p>
    <w:bookmarkEnd w:id="271"/>
    <w:bookmarkStart w:name="z295"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совмещение в одном помещении игровой и спальни из расчета не менее 3,0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ребенка, при этом в спальной зоне устанавливаются трансформируемые (встроенные откидные, выдвижные, выкатные) кровати;</w:t>
      </w:r>
    </w:p>
    <w:bookmarkEnd w:id="272"/>
    <w:bookmarkStart w:name="z296"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общей раздевальной, оборудованной индивидуальными шкафчиками для одежды и обуви, скамейками;</w:t>
      </w:r>
    </w:p>
    <w:bookmarkEnd w:id="273"/>
    <w:bookmarkStart w:name="z297"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 3) организация питания в группах без оборудования буфетных-раздаточных или в общей столовой по графику;</w:t>
      </w:r>
    </w:p>
    <w:bookmarkEnd w:id="274"/>
    <w:bookmarkStart w:name="z298"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централизованной моечной для столовой посуды и приборов вне группы;</w:t>
      </w:r>
    </w:p>
    <w:bookmarkEnd w:id="275"/>
    <w:bookmarkStart w:name="z299"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в туалетных установить 1 унитаз и 1 раковину на 10 детей;</w:t>
      </w:r>
    </w:p>
    <w:bookmarkEnd w:id="276"/>
    <w:bookmarkStart w:name="z300"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одна туалетная в ДО с расчетным количеством не более 30 детей;</w:t>
      </w:r>
    </w:p>
    <w:bookmarkEnd w:id="277"/>
    <w:bookmarkStart w:name="z301"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сокращение набора помещений пищеблока и технологического оборудования, при условии обеспечения безопасности готовой продукции: </w:t>
      </w:r>
    </w:p>
    <w:bookmarkEnd w:id="278"/>
    <w:bookmarkStart w:name="z302" w:id="2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пищи допускается на площадях помещений не менее 21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соблюдении зонирования (раздаточная, для обработки сырой продукции, готовой продукции, для мытья кухонной посуды);</w:t>
      </w:r>
    </w:p>
    <w:bookmarkEnd w:id="279"/>
    <w:bookmarkStart w:name="z303"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кладовая с выделением зон для хранения овощей и сыпучих продуктов; помещение (отведенное место) для персонала; </w:t>
      </w:r>
    </w:p>
    <w:bookmarkEnd w:id="280"/>
    <w:bookmarkStart w:name="z304"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мытья сырой продукции и рук персонала устанавливаются отдельные мойки, для мытья кухонной посуды – одна мойка объемом, достаточным для полного погружения используемой посуды; </w:t>
      </w:r>
    </w:p>
    <w:bookmarkEnd w:id="281"/>
    <w:bookmarkStart w:name="z305" w:id="2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ДО вместимостью до трех групп размещаемых, на первых двух этажах многоквартирного жилого дома с расчетным количеством не более 30 детей приготовление пищи допускается на площадях помещений не менее 12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соблюдении зонирования (раздаточная, для обработки сырой продукции, готовой продукции, для мытья кухонной посуды). При отсутствии кладовых для продуктов питания закуп осуществляется не более чем на неделю; </w:t>
      </w:r>
    </w:p>
    <w:bookmarkEnd w:id="282"/>
    <w:bookmarkStart w:name="z306"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 площади помещений для приготовления пищи не более чем на 10%; </w:t>
      </w:r>
    </w:p>
    <w:bookmarkEnd w:id="283"/>
    <w:bookmarkStart w:name="z307"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для хранения запасов белья складские помещения или отведенное место со шкафами;</w:t>
      </w:r>
    </w:p>
    <w:bookmarkEnd w:id="284"/>
    <w:bookmarkStart w:name="z308"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для организации прогулок игровых площадок с ограждением на придомовой территории (допускается организация прогулок по графику);</w:t>
      </w:r>
    </w:p>
    <w:bookmarkEnd w:id="285"/>
    <w:bookmarkStart w:name="z309"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устанавливать на прогулочной площадке сборно-разборные навесы, беседки для использования их в жаркое время года, с обеспечением безопасности их конструкции (сборки, установки) для детей.</w:t>
      </w:r>
    </w:p>
    <w:bookmarkEnd w:id="286"/>
    <w:bookmarkStart w:name="z310"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При отсутствии медицинского работника допускается осуществлять медицинское обеспечение территориальной организацией первичной медико - санитарной помощи. </w:t>
      </w:r>
    </w:p>
    <w:bookmarkEnd w:id="287"/>
    <w:bookmarkStart w:name="z311"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предусматривается:</w:t>
      </w:r>
    </w:p>
    <w:bookmarkEnd w:id="288"/>
    <w:bookmarkStart w:name="z312"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медицинского кабинета площадью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89"/>
    <w:bookmarkStart w:name="z313"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 вместимостью до трех групп, размещенных на первых двух этажах многоквартирного жилого дома с расчетным количеством не более 30 детей – выделение отдельного рабочего места для медицинского работника. </w:t>
      </w:r>
    </w:p>
    <w:bookmarkEnd w:id="290"/>
    <w:bookmarkStart w:name="z314" w:id="2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проводится согласно оказываемых медицинских услуг.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316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</w:t>
      </w:r>
    </w:p>
    <w:bookmarkEnd w:id="2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приказом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17"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3062"/>
        <w:gridCol w:w="3758"/>
        <w:gridCol w:w="4203"/>
      </w:tblGrid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отбора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исследования, количество (единиц)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исследований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пищеблоки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пищевых продуктов (сырье) на микробиологические исследования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готовых блюд на микробиологические исследования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микробиологические и санитарно-химические исследования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 на калорийность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термической обработки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внешней среды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остаточного хлора в дезинфицирующих средствах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персонала на бактериологическое носительство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эпидемиологическим показаниям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игрушки, столы, стулья, постельное белье, полотенце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на паразитологические исследования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раздевальные, игровые, спальни, музыкальные (спортивные) залы, медицинские помещения, изолятор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эффективности вентиляции, шум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водопроводной системы (бактериологические и санитарно-химические исследования)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санитарно-химические, исследования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 использованием воды, расфасованной в емкости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питьевая, расфасованная в емкости (исключая бутилированную воду) на бактериологические и санитарно-химические исследования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плавательные бассейны и ванны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и мультимедийные классы, кабинеты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ЭМП, электростатического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на рабочих местах,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концентрации аэроинов и коэффициента униполярности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 помещения, учебные кабинеты, музыкальный (спортивный) зал, медицинские помещения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искусственной освещенности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печным или автономным, неэлектрическим отоплением, медицинские помещения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воздушной среды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песочницы на игровых площадках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почвы на санитарно-микробиологические исследования и паразитологические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гельминтов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в период с мая по сентябрь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игровые, спальни, учебные кабинеты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размеров мебели росту и возрасту детей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один раз в год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осуществляющие закуп товаров детского ассортимента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год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348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Возрастные групповые помещения ДО и их площади</w:t>
      </w:r>
    </w:p>
    <w:bookmarkEnd w:id="294"/>
    <w:bookmarkStart w:name="z349"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0925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6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раздевальная </w:t>
            </w:r>
          </w:p>
          <w:bookmarkEnd w:id="296"/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не менее 0,7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ребенка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97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</w:t>
            </w:r>
          </w:p>
          <w:bookmarkEnd w:id="297"/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для ясельных и дошкольных групп не менее 2,0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ребенка 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98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буфетная-раздаточная</w:t>
            </w:r>
          </w:p>
          <w:bookmarkEnd w:id="298"/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3,8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9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спальня</w:t>
            </w:r>
          </w:p>
          <w:bookmarkEnd w:id="299"/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из расчета для ясельных и дошкольных групп не менее 1,8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 ребенка 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0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</w:t>
            </w:r>
          </w:p>
          <w:bookmarkEnd w:id="300"/>
        </w:tc>
        <w:tc>
          <w:tcPr>
            <w:tcW w:w="10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358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и размер санитарных приборов</w:t>
      </w:r>
    </w:p>
    <w:bookmarkEnd w:id="301"/>
    <w:bookmarkStart w:name="z359"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4"/>
        <w:gridCol w:w="879"/>
        <w:gridCol w:w="879"/>
        <w:gridCol w:w="688"/>
        <w:gridCol w:w="688"/>
        <w:gridCol w:w="1389"/>
        <w:gridCol w:w="688"/>
        <w:gridCol w:w="880"/>
        <w:gridCol w:w="1455"/>
        <w:gridCol w:w="1070"/>
      </w:tblGrid>
      <w:tr>
        <w:trPr>
          <w:trHeight w:val="30" w:hRule="atLeast"/>
        </w:trPr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  <w:bookmarkEnd w:id="3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Унитазы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 (видуар) со смесителем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Водоразборный кран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с комбинированным смесителем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Поддон душевой с сеткой на гибком шланге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Мойка двухкамерная со смесителем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 туалетным краном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 со смесителем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взрослых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0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5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буфетная-раздаточная</w:t>
            </w:r>
          </w:p>
          <w:bookmarkEnd w:id="305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6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группы детей до 3 лет</w:t>
            </w:r>
          </w:p>
          <w:bookmarkEnd w:id="306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глубокий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7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группы детей 3 – 6 (7) лет</w:t>
            </w:r>
          </w:p>
          <w:bookmarkEnd w:id="307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мелкий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8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при физкультурном зале</w:t>
            </w:r>
          </w:p>
          <w:bookmarkEnd w:id="308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9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кабинет</w:t>
            </w:r>
          </w:p>
          <w:bookmarkEnd w:id="309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0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 кабинет</w:t>
            </w:r>
          </w:p>
          <w:bookmarkEnd w:id="310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11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</w:t>
            </w:r>
          </w:p>
          <w:bookmarkEnd w:id="311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12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 изолятора</w:t>
            </w:r>
          </w:p>
          <w:bookmarkEnd w:id="312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13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 персонала</w:t>
            </w:r>
          </w:p>
          <w:bookmarkEnd w:id="313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14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личной гигиены женщин</w:t>
            </w:r>
          </w:p>
          <w:bookmarkEnd w:id="314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биде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5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персонала</w:t>
            </w:r>
          </w:p>
          <w:bookmarkEnd w:id="315"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77" w:id="3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туалетных ДО вместимостью до трех групп предусматривается 1 унитаз и 1 раковина на 10 воспитанников.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379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групп дошкольных организаций</w:t>
      </w:r>
    </w:p>
    <w:bookmarkEnd w:id="317"/>
    <w:bookmarkStart w:name="z380"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4009"/>
        <w:gridCol w:w="3077"/>
        <w:gridCol w:w="3537"/>
      </w:tblGrid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2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Ясельный возраст: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одного года до двух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младшая группа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двух до трех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группе детей двух возрастов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одного года до трех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возраст: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младшая группа: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четырех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группа: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четырех до пяти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 до шести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группа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шести до семи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группе детей любых трех возрастов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группе детей любых двух возрастов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до семи лет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4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</w:t>
      </w:r>
    </w:p>
    <w:bookmarkEnd w:id="322"/>
    <w:bookmarkStart w:name="z395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детских групп коррекционного типа</w:t>
      </w:r>
    </w:p>
    <w:bookmarkEnd w:id="323"/>
    <w:bookmarkStart w:name="z396"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1"/>
        <w:gridCol w:w="2874"/>
        <w:gridCol w:w="2875"/>
      </w:tblGrid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нарушений развития детей</w:t>
            </w:r>
          </w:p>
          <w:bookmarkEnd w:id="325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трех лет)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(старше трех лет)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6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7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тяжелыми нарушениями речи</w:t>
            </w:r>
          </w:p>
          <w:bookmarkEnd w:id="327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8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фонетико-фонематическим недоразвитием произношения отдельных звуков</w:t>
            </w:r>
          </w:p>
          <w:bookmarkEnd w:id="328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9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глухих детей</w:t>
            </w:r>
          </w:p>
          <w:bookmarkEnd w:id="329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0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слабослышащих детей</w:t>
            </w:r>
          </w:p>
          <w:bookmarkEnd w:id="330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1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слепых детей</w:t>
            </w:r>
          </w:p>
          <w:bookmarkEnd w:id="331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2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слабовидящих детей, для детей с косоглазием и амблиопией</w:t>
            </w:r>
          </w:p>
          <w:bookmarkEnd w:id="332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3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опорно-двигательного аппарата</w:t>
            </w:r>
          </w:p>
          <w:bookmarkEnd w:id="333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4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интеллекта (умственной отсталостью)</w:t>
            </w:r>
          </w:p>
          <w:bookmarkEnd w:id="334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5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задержкой психического развития</w:t>
            </w:r>
          </w:p>
          <w:bookmarkEnd w:id="335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6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глубокой умственной отсталостью</w:t>
            </w:r>
          </w:p>
          <w:bookmarkEnd w:id="336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7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туберкулезной интоксикацией</w:t>
            </w:r>
          </w:p>
          <w:bookmarkEnd w:id="337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8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со сложными дефектами (2 и более дефектов)</w:t>
            </w:r>
          </w:p>
          <w:bookmarkEnd w:id="338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9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иными отклонениями в развитии</w:t>
            </w:r>
          </w:p>
          <w:bookmarkEnd w:id="339"/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414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Маркировка и размеры мебели ДО</w:t>
      </w:r>
    </w:p>
    <w:bookmarkEnd w:id="340"/>
    <w:bookmarkStart w:name="z415"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6681"/>
        <w:gridCol w:w="2123"/>
        <w:gridCol w:w="2129"/>
      </w:tblGrid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мебели</w:t>
            </w:r>
          </w:p>
          <w:bookmarkEnd w:id="342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роста детей в см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стола в см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сиденья стула в см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3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44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bookmarkEnd w:id="345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– 90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bookmarkEnd w:id="346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– 100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bookmarkEnd w:id="347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– 115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bookmarkEnd w:id="348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– 130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4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bookmarkEnd w:id="349"/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130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Маркировка и размеры мебели домов ребенка</w:t>
      </w:r>
    </w:p>
    <w:bookmarkEnd w:id="350"/>
    <w:bookmarkStart w:name="z425" w:id="3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3686"/>
        <w:gridCol w:w="1322"/>
        <w:gridCol w:w="1325"/>
        <w:gridCol w:w="5116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2"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мебели</w:t>
            </w:r>
          </w:p>
          <w:bookmarkEnd w:id="353"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роста детей, см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стола, см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сиденья стула, см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детей по ростовым группам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54"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мес. – 1 г. 8 мес.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bookmarkEnd w:id="355"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– 90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г. 6 мес – 2 г. 8 мес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bookmarkEnd w:id="356"/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– 100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433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замены продуктов</w:t>
      </w:r>
    </w:p>
    <w:bookmarkEnd w:id="357"/>
    <w:bookmarkStart w:name="z434" w:id="3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283"/>
        <w:gridCol w:w="2951"/>
        <w:gridCol w:w="4110"/>
        <w:gridCol w:w="295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5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5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Продукт, подлежащий замене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заменитель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6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1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 1 категории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6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2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цельное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кефир, айран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стерилизованное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6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3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6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4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6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5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6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6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6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7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обезглавленная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6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8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 сушеные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482" w:id="3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</w:t>
      </w:r>
      <w:r>
        <w:rPr>
          <w:rFonts w:ascii="Times New Roman"/>
          <w:b/>
          <w:i w:val="false"/>
          <w:color w:val="000000"/>
          <w:sz w:val="28"/>
        </w:rPr>
        <w:t>асса порции в граммах в зависимости от возраста детей</w:t>
      </w:r>
    </w:p>
    <w:bookmarkEnd w:id="369"/>
    <w:bookmarkStart w:name="z483" w:id="3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3828"/>
        <w:gridCol w:w="3828"/>
        <w:gridCol w:w="3829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(г)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года -3 лет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лет-5 лет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лет-7 лет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7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1"/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7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</w:t>
            </w:r>
          </w:p>
          <w:bookmarkEnd w:id="372"/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350 - 450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400 - 500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500 - 550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7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  <w:bookmarkEnd w:id="373"/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400 - 550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550 - 600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600 - 800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7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Полдник</w:t>
            </w:r>
          </w:p>
          <w:bookmarkEnd w:id="374"/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200 - 250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250 - 300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300 - 400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7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Ужин</w:t>
            </w:r>
          </w:p>
          <w:bookmarkEnd w:id="375"/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350 - 400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400 - 500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450 - 600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493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Бракеражный журнал скоропортящейся пищевой продукции и полуфабрикатов</w:t>
      </w:r>
    </w:p>
    <w:bookmarkEnd w:id="376"/>
    <w:bookmarkStart w:name="z494" w:id="3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1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616"/>
        <w:gridCol w:w="2786"/>
        <w:gridCol w:w="1645"/>
        <w:gridCol w:w="1473"/>
        <w:gridCol w:w="2159"/>
        <w:gridCol w:w="788"/>
        <w:gridCol w:w="789"/>
      </w:tblGrid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7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час, поступления продовольственного сырья и пищевых продуктов)</w:t>
            </w:r>
          </w:p>
          <w:bookmarkEnd w:id="37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пищевых продуктов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срок реализации продовольственного сырья и пищевых продуктов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фактической реализации продовольственного сырья и пищевых продуктов по дням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*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7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8" w:id="3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Примечание:* Указываются факты списания, возврата продуктов и др.</w:t>
      </w:r>
    </w:p>
    <w:bookmarkEnd w:id="380"/>
    <w:bookmarkStart w:name="z499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"С-витаминизации"</w:t>
      </w:r>
    </w:p>
    <w:bookmarkEnd w:id="381"/>
    <w:bookmarkStart w:name="z500" w:id="3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2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624"/>
        <w:gridCol w:w="2076"/>
        <w:gridCol w:w="4448"/>
        <w:gridCol w:w="1625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8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приготовления блюда</w:t>
            </w:r>
          </w:p>
          <w:bookmarkEnd w:id="383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добавленного витамина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витамина "С" в одной порции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8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4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4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органолептической оценки качества блюд и кулинарных изделий</w:t>
      </w:r>
    </w:p>
    <w:bookmarkEnd w:id="385"/>
    <w:bookmarkStart w:name="z505"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3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1062"/>
        <w:gridCol w:w="1442"/>
        <w:gridCol w:w="1376"/>
        <w:gridCol w:w="3210"/>
        <w:gridCol w:w="2706"/>
        <w:gridCol w:w="683"/>
      </w:tblGrid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8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время, изготовления блюд и кулинарных изделий</w:t>
            </w:r>
          </w:p>
          <w:bookmarkEnd w:id="387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 и кулинарных изделий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Органолептическая оценка, включая оценку степени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 и кулинарных изделий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к реализации (время)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(Ф.И.О. (при его наличии), должность)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лица проводившего бракераж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8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9" w:id="3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 графе 7 указываются наименования готовой продукции, не допушенных к реализации </w:t>
      </w:r>
    </w:p>
    <w:bookmarkEnd w:id="3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511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медицинских помещений</w:t>
      </w:r>
    </w:p>
    <w:bookmarkEnd w:id="390"/>
    <w:bookmarkStart w:name="z512" w:id="3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7198"/>
        <w:gridCol w:w="3374"/>
      </w:tblGrid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9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9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оборудования и инструментария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9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9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стол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9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9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9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9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9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0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столик со стеклянной крышкой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0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(для вакцин и медикаментов)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0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0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0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0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Бактерицидная лампа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0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0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0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0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 для транспортировки вакцин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0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0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0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медицинские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1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1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1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1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Умывальная раковина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1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1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с педальной крышкой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1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1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уничтожения остатков вакцин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1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1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медицинские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1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1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1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1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одноразовые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1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1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 одноразовые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1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1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темные для уборки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1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1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одноразовые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2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2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Уборочный инвентарь: ведра, швабра, ветоши, емкости для хранения ветошей, перчатки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от набора помещений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2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2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Канцтовары (журналы, тетради, клей, ручки, дырокол, степлер, корректор, папки и т.д.)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2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2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маленький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2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2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большой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2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2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резиновый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2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2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одноразовые с иглами: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26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2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27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2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29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30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металлический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31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для иммобилизации конечностей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3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3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штук.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3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3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34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3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для определения остроты зрения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35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3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мыло с дозатором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561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результатов осмотра работников пищеблока</w:t>
      </w:r>
    </w:p>
    <w:bookmarkEnd w:id="436"/>
    <w:bookmarkStart w:name="z562" w:id="4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1717"/>
        <w:gridCol w:w="243"/>
        <w:gridCol w:w="549"/>
        <w:gridCol w:w="549"/>
        <w:gridCol w:w="549"/>
        <w:gridCol w:w="549"/>
        <w:gridCol w:w="549"/>
        <w:gridCol w:w="549"/>
        <w:gridCol w:w="549"/>
        <w:gridCol w:w="852"/>
        <w:gridCol w:w="852"/>
        <w:gridCol w:w="852"/>
        <w:gridCol w:w="852"/>
        <w:gridCol w:w="852"/>
        <w:gridCol w:w="1460"/>
        <w:gridCol w:w="121"/>
        <w:gridCol w:w="121"/>
        <w:gridCol w:w="121"/>
      </w:tblGrid>
      <w:tr>
        <w:trPr>
          <w:trHeight w:val="3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38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438"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/ дни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6" w:id="4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*здоров, болен, отстранен от работы, санирован, отпуск, выходной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569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контроля за выполнением норм пищевой продукции за ___ месяц ________г. </w:t>
      </w:r>
    </w:p>
    <w:bookmarkEnd w:id="440"/>
    <w:bookmarkStart w:name="z570" w:id="4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Форма 4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20"/>
        <w:gridCol w:w="2497"/>
        <w:gridCol w:w="520"/>
        <w:gridCol w:w="520"/>
        <w:gridCol w:w="520"/>
        <w:gridCol w:w="665"/>
        <w:gridCol w:w="808"/>
        <w:gridCol w:w="1822"/>
        <w:gridCol w:w="1389"/>
        <w:gridCol w:w="2502"/>
      </w:tblGrid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42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42"/>
        </w:tc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пищевой продукции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выдано пищевой продукции в брутто по дням (всего), г на одного человека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выдано пищевой продукции в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за 10 дней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на 1 человека в день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от нормы в % (+/-)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43"/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3"/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5" w:id="4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_______________________________________________________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 – 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дошкольным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и домам ребенка".</w:t>
            </w:r>
          </w:p>
        </w:tc>
      </w:tr>
    </w:tbl>
    <w:bookmarkStart w:name="z578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Медицинская документация объектов</w:t>
      </w:r>
    </w:p>
    <w:bookmarkEnd w:id="4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с изменениями, внесенными приказом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579" w:id="4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документацией являются:</w:t>
      </w:r>
    </w:p>
    <w:bookmarkEnd w:id="446"/>
    <w:bookmarkStart w:name="z580" w:id="4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инфекционных заболеваний;</w:t>
      </w:r>
    </w:p>
    <w:bookmarkEnd w:id="447"/>
    <w:bookmarkStart w:name="z581" w:id="4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соматической заболеваемости;</w:t>
      </w:r>
    </w:p>
    <w:bookmarkEnd w:id="448"/>
    <w:bookmarkStart w:name="z582" w:id="4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журнал учета контактов с острыми инфекционными заболеваниями;</w:t>
      </w:r>
    </w:p>
    <w:bookmarkEnd w:id="4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4" w:id="4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карта профилактических прививок;</w:t>
      </w:r>
    </w:p>
    <w:bookmarkEnd w:id="4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7" w:id="4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журнал регистрации проб Манту;</w:t>
      </w:r>
    </w:p>
    <w:bookmarkEnd w:id="451"/>
    <w:bookmarkStart w:name="z588" w:id="4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журнал регистрации детей группы риска подлежащих обследованию по пробе Манту;</w:t>
      </w:r>
    </w:p>
    <w:bookmarkEnd w:id="452"/>
    <w:bookmarkStart w:name="z589" w:id="4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журнал туберкулино-положительных лиц, подлежащих дообследованию у фтизиопедиатра;</w:t>
      </w:r>
    </w:p>
    <w:bookmarkEnd w:id="4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3" w:id="4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14) журнал проведения контролируемой химиопрофилактики;</w:t>
      </w:r>
    </w:p>
    <w:bookmarkEnd w:id="4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5" w:id="4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16) журнал регистрации лиц, обследованных на гельминты;</w:t>
      </w:r>
    </w:p>
    <w:bookmarkEnd w:id="4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7" w:id="4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18) паспорт здоровья ребенка;</w:t>
      </w:r>
    </w:p>
    <w:bookmarkEnd w:id="456"/>
    <w:bookmarkStart w:name="z598" w:id="4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19) списки детей группы риска;</w:t>
      </w:r>
    </w:p>
    <w:bookmarkEnd w:id="4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0" w:id="4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21) бракеражный журнал скоропортящейся пищевой продукции и полуфабрикатов;</w:t>
      </w:r>
    </w:p>
    <w:bookmarkEnd w:id="458"/>
    <w:bookmarkStart w:name="z601" w:id="4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22) журнал результатов осмотра работников пищеблока;</w:t>
      </w:r>
    </w:p>
    <w:bookmarkEnd w:id="4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4" w:id="4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25) ведомость контроля за выполнением норм пищевой продукции;</w:t>
      </w:r>
    </w:p>
    <w:bookmarkEnd w:id="4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6" w:id="4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27) индивидуальные медицинские карты воспитанников;</w:t>
      </w:r>
    </w:p>
    <w:bookmarkEnd w:id="4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29)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9" w:id="4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30) журнал органолептической оценки качества блюд и кулинарных изделий;</w:t>
      </w:r>
    </w:p>
    <w:bookmarkEnd w:id="462"/>
    <w:bookmarkStart w:name="z610" w:id="4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31) журнал "С" - витаминизации.</w:t>
      </w:r>
    </w:p>
    <w:bookmarkEnd w:id="4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